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" w:eastAsia="方正小标宋简体"/>
          <w:bCs/>
          <w:sz w:val="44"/>
          <w:szCs w:val="44"/>
        </w:rPr>
      </w:pPr>
      <w:r>
        <w:rPr>
          <w:rFonts w:hint="eastAsia" w:ascii="方正小标宋简体" w:hAnsi="方正" w:eastAsia="方正小标宋简体"/>
          <w:bCs/>
          <w:sz w:val="44"/>
          <w:szCs w:val="44"/>
        </w:rPr>
        <w:t>广州市天河区人民法院</w:t>
      </w:r>
    </w:p>
    <w:p>
      <w:pPr>
        <w:jc w:val="center"/>
        <w:rPr>
          <w:rFonts w:ascii="方正小标宋简体" w:hAnsi="方正" w:eastAsia="方正小标宋简体"/>
          <w:bCs/>
          <w:sz w:val="44"/>
          <w:szCs w:val="44"/>
        </w:rPr>
      </w:pPr>
      <w:r>
        <w:rPr>
          <w:rFonts w:hint="eastAsia" w:ascii="方正小标宋简体" w:hAnsi="方正" w:eastAsia="方正小标宋简体"/>
          <w:bCs/>
          <w:sz w:val="44"/>
          <w:szCs w:val="44"/>
        </w:rPr>
        <w:t>公 告</w:t>
      </w:r>
    </w:p>
    <w:p>
      <w:pPr>
        <w:spacing w:line="500" w:lineRule="exact"/>
        <w:ind w:right="480" w:rightChars="200" w:firstLine="420"/>
        <w:jc w:val="righ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 w:cs="仿宋"/>
          <w:bCs/>
          <w:sz w:val="32"/>
          <w:szCs w:val="32"/>
        </w:rPr>
        <w:t>（2023）粤0106民初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31043、31045</w:t>
      </w:r>
      <w:r>
        <w:rPr>
          <w:rFonts w:ascii="仿宋" w:hAnsi="仿宋" w:eastAsia="仿宋" w:cs="仿宋"/>
          <w:bCs/>
          <w:sz w:val="32"/>
          <w:szCs w:val="32"/>
        </w:rPr>
        <w:t>号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广州轻雅月子会所有限公司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spacing w:line="50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本院受理原告</w:t>
      </w:r>
      <w:r>
        <w:rPr>
          <w:rFonts w:hint="eastAsia" w:ascii="仿宋" w:hAnsi="仿宋" w:eastAsia="仿宋"/>
          <w:sz w:val="32"/>
          <w:szCs w:val="32"/>
        </w:rPr>
        <w:t>谭文金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黎秋菊与</w:t>
      </w:r>
      <w:r>
        <w:rPr>
          <w:rFonts w:hint="eastAsia" w:ascii="仿宋" w:hAnsi="仿宋" w:eastAsia="仿宋"/>
          <w:sz w:val="32"/>
          <w:szCs w:val="32"/>
          <w:lang w:eastAsia="zh-CN"/>
        </w:rPr>
        <w:t>被告</w:t>
      </w:r>
      <w:r>
        <w:rPr>
          <w:rFonts w:hint="eastAsia" w:ascii="仿宋" w:hAnsi="仿宋" w:eastAsia="仿宋"/>
          <w:sz w:val="32"/>
          <w:szCs w:val="32"/>
        </w:rPr>
        <w:t>广州轻雅月子会所有限公司劳务合同纠纷</w:t>
      </w:r>
      <w:r>
        <w:rPr>
          <w:rFonts w:hint="eastAsia" w:ascii="仿宋" w:hAnsi="仿宋" w:eastAsia="仿宋"/>
          <w:sz w:val="32"/>
          <w:szCs w:val="32"/>
          <w:lang w:eastAsia="zh-CN"/>
        </w:rPr>
        <w:t>两</w:t>
      </w:r>
      <w:r>
        <w:rPr>
          <w:rFonts w:ascii="仿宋" w:hAnsi="仿宋" w:eastAsia="仿宋"/>
          <w:sz w:val="32"/>
          <w:szCs w:val="32"/>
        </w:rPr>
        <w:t>案，现已经审理终结。因按照《中华人民共和国民事诉讼法》规定的其他方式无法送达，依照《中华人民共和国民事诉讼法》第九十五条的规定，向</w:t>
      </w:r>
      <w:r>
        <w:rPr>
          <w:rFonts w:hint="eastAsia" w:ascii="仿宋" w:hAnsi="仿宋" w:eastAsia="仿宋"/>
          <w:sz w:val="32"/>
          <w:szCs w:val="32"/>
        </w:rPr>
        <w:t>你们</w:t>
      </w:r>
      <w:r>
        <w:rPr>
          <w:rFonts w:ascii="仿宋" w:hAnsi="仿宋" w:eastAsia="仿宋"/>
          <w:sz w:val="32"/>
          <w:szCs w:val="32"/>
        </w:rPr>
        <w:t>公告送达民事判决书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自公告之日起，三十日内来本院领取民事判决书，逾期则视为送达。如不服本判决，可在公告期满十五日内，向本院递交上诉状及副本，上诉于广东省广州市中级人民法院。逾期本判决即发生法律效力。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   特此公告。</w:t>
      </w:r>
    </w:p>
    <w:p>
      <w:pPr>
        <w:spacing w:line="500" w:lineRule="exact"/>
        <w:ind w:right="480" w:rightChars="200" w:firstLine="648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right="480" w:rightChars="200" w:firstLine="648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right="480" w:rightChars="200" w:firstLine="648"/>
        <w:jc w:val="righ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00" w:lineRule="exact"/>
        <w:ind w:right="480" w:rightChars="200" w:firstLine="648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right="480" w:rightChars="200" w:firstLine="648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right="480" w:rightChars="200" w:firstLine="648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right="480" w:rightChars="200" w:firstLine="648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right="480" w:rightChars="200" w:firstLine="648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right="480" w:rightChars="200" w:firstLine="648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二Ｏ二</w:t>
      </w: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十</w:t>
      </w:r>
      <w:r>
        <w:rPr>
          <w:rFonts w:hint="eastAsia" w:ascii="仿宋" w:hAnsi="仿宋" w:eastAsia="仿宋"/>
          <w:sz w:val="32"/>
          <w:szCs w:val="32"/>
          <w:lang w:eastAsia="zh-CN"/>
        </w:rPr>
        <w:t>七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spacing w:line="500" w:lineRule="exact"/>
        <w:ind w:right="480" w:rightChars="200" w:firstLine="648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right="480" w:rightChars="200" w:firstLine="648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right="480" w:rightChars="200" w:firstLine="648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尹丽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吴海龙</w:t>
      </w:r>
      <w:r>
        <w:rPr>
          <w:rFonts w:ascii="仿宋" w:hAnsi="仿宋" w:eastAsia="仿宋"/>
          <w:sz w:val="32"/>
          <w:szCs w:val="32"/>
        </w:rPr>
        <w:t xml:space="preserve"> 020-8300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6704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">
    <w:altName w:val="汉仪新人文宋简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50BF0"/>
    <w:rsid w:val="00047D56"/>
    <w:rsid w:val="00050BF0"/>
    <w:rsid w:val="000D407A"/>
    <w:rsid w:val="00104275"/>
    <w:rsid w:val="001115CA"/>
    <w:rsid w:val="001173FD"/>
    <w:rsid w:val="00152618"/>
    <w:rsid w:val="001A3C0E"/>
    <w:rsid w:val="001B0ACA"/>
    <w:rsid w:val="001B546B"/>
    <w:rsid w:val="001E1CA5"/>
    <w:rsid w:val="001E37CE"/>
    <w:rsid w:val="001F795B"/>
    <w:rsid w:val="00234FBF"/>
    <w:rsid w:val="002A6324"/>
    <w:rsid w:val="00392BE3"/>
    <w:rsid w:val="003B6770"/>
    <w:rsid w:val="0050315E"/>
    <w:rsid w:val="00577A55"/>
    <w:rsid w:val="005913BC"/>
    <w:rsid w:val="005E0405"/>
    <w:rsid w:val="00615DB6"/>
    <w:rsid w:val="0065369A"/>
    <w:rsid w:val="0070691B"/>
    <w:rsid w:val="00750D7E"/>
    <w:rsid w:val="00793906"/>
    <w:rsid w:val="007A0158"/>
    <w:rsid w:val="007A1E2B"/>
    <w:rsid w:val="00936B98"/>
    <w:rsid w:val="009A1130"/>
    <w:rsid w:val="00A25A91"/>
    <w:rsid w:val="00A44E3C"/>
    <w:rsid w:val="00A5094E"/>
    <w:rsid w:val="00AA20DB"/>
    <w:rsid w:val="00AD0605"/>
    <w:rsid w:val="00AD6B65"/>
    <w:rsid w:val="00B1496A"/>
    <w:rsid w:val="00B37125"/>
    <w:rsid w:val="00B41F3B"/>
    <w:rsid w:val="00B92122"/>
    <w:rsid w:val="00BA57D5"/>
    <w:rsid w:val="00BB0AE6"/>
    <w:rsid w:val="00BD473E"/>
    <w:rsid w:val="00C0394E"/>
    <w:rsid w:val="00C0692E"/>
    <w:rsid w:val="00C36EAC"/>
    <w:rsid w:val="00C65A99"/>
    <w:rsid w:val="00CA6AB6"/>
    <w:rsid w:val="00CB1F6B"/>
    <w:rsid w:val="00D31C18"/>
    <w:rsid w:val="00D635EC"/>
    <w:rsid w:val="00D9726F"/>
    <w:rsid w:val="00E56892"/>
    <w:rsid w:val="00E67D98"/>
    <w:rsid w:val="00E80FC4"/>
    <w:rsid w:val="00EE7AD5"/>
    <w:rsid w:val="00EF77D3"/>
    <w:rsid w:val="00F200AC"/>
    <w:rsid w:val="00F254CA"/>
    <w:rsid w:val="00F56C85"/>
    <w:rsid w:val="00F60CF2"/>
    <w:rsid w:val="00F75B67"/>
    <w:rsid w:val="00F96C37"/>
    <w:rsid w:val="0C3A6F63"/>
    <w:rsid w:val="13E27E82"/>
    <w:rsid w:val="175F3B59"/>
    <w:rsid w:val="1EB95DF3"/>
    <w:rsid w:val="378F4765"/>
    <w:rsid w:val="3EFB1DA0"/>
    <w:rsid w:val="5D5F9FD1"/>
    <w:rsid w:val="612A2ADA"/>
    <w:rsid w:val="7562D371"/>
    <w:rsid w:val="E9EAF3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annotation reference"/>
    <w:qFormat/>
    <w:uiPriority w:val="99"/>
    <w:rPr>
      <w:sz w:val="21"/>
      <w:szCs w:val="21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609</Characters>
  <Lines>5</Lines>
  <Paragraphs>1</Paragraphs>
  <TotalTime>0</TotalTime>
  <ScaleCrop>false</ScaleCrop>
  <LinksUpToDate>false</LinksUpToDate>
  <CharactersWithSpaces>714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2024-04-13T11:41:00Z</dcterms:created>
  <dc:creator>yy l</dc:creator>
  <cp:lastModifiedBy>thfy</cp:lastModifiedBy>
  <cp:lastPrinted>2023-11-09T12:17:00Z</cp:lastPrinted>
  <dcterms:modified xsi:type="dcterms:W3CDTF">2024-04-17T14:37:35Z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