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0" w:rsidRPr="00B42D9E" w:rsidRDefault="00A67D80" w:rsidP="00A67D80">
      <w:pPr>
        <w:snapToGrid w:val="0"/>
        <w:spacing w:line="360" w:lineRule="auto"/>
        <w:jc w:val="center"/>
        <w:rPr>
          <w:rFonts w:ascii="仿宋" w:eastAsia="仿宋" w:hAnsi="仿宋"/>
          <w:sz w:val="44"/>
          <w:szCs w:val="24"/>
        </w:rPr>
      </w:pPr>
      <w:r w:rsidRPr="00B42D9E">
        <w:rPr>
          <w:rFonts w:ascii="仿宋" w:eastAsia="仿宋" w:hAnsi="仿宋" w:hint="eastAsia"/>
          <w:b/>
          <w:spacing w:val="40"/>
          <w:kern w:val="0"/>
          <w:sz w:val="44"/>
          <w:szCs w:val="24"/>
        </w:rPr>
        <w:t>广东省广州市天河区人民法院</w:t>
      </w:r>
    </w:p>
    <w:p w:rsidR="00A67D80" w:rsidRPr="00B42D9E" w:rsidRDefault="00A67D80" w:rsidP="00A67D80">
      <w:pPr>
        <w:snapToGrid w:val="0"/>
        <w:spacing w:line="360" w:lineRule="auto"/>
        <w:jc w:val="center"/>
        <w:rPr>
          <w:rFonts w:ascii="仿宋" w:eastAsia="仿宋" w:hAnsi="仿宋"/>
          <w:b/>
          <w:sz w:val="52"/>
          <w:szCs w:val="24"/>
        </w:rPr>
      </w:pPr>
      <w:r w:rsidRPr="00B42D9E">
        <w:rPr>
          <w:rFonts w:ascii="仿宋" w:eastAsia="仿宋" w:hAnsi="仿宋" w:hint="eastAsia"/>
          <w:b/>
          <w:sz w:val="52"/>
          <w:szCs w:val="24"/>
        </w:rPr>
        <w:t>公</w:t>
      </w:r>
      <w:r w:rsidRPr="00B42D9E">
        <w:rPr>
          <w:rFonts w:ascii="仿宋" w:eastAsia="仿宋" w:hAnsi="仿宋"/>
          <w:b/>
          <w:sz w:val="52"/>
          <w:szCs w:val="24"/>
        </w:rPr>
        <w:t xml:space="preserve">  </w:t>
      </w:r>
      <w:r w:rsidRPr="00B42D9E">
        <w:rPr>
          <w:rFonts w:ascii="仿宋" w:eastAsia="仿宋" w:hAnsi="仿宋" w:hint="eastAsia"/>
          <w:b/>
          <w:sz w:val="52"/>
          <w:szCs w:val="24"/>
        </w:rPr>
        <w:t>告</w:t>
      </w:r>
    </w:p>
    <w:p w:rsidR="00A67D80" w:rsidRPr="004D15CF" w:rsidRDefault="004D15CF" w:rsidP="00A67D80">
      <w:pPr>
        <w:wordWrap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宋体"/>
          <w:color w:val="000000"/>
          <w:sz w:val="32"/>
          <w:szCs w:val="24"/>
        </w:rPr>
      </w:pPr>
      <w:r>
        <w:rPr>
          <w:rFonts w:ascii="仿宋_GB2312" w:eastAsia="仿宋_GB2312" w:hAnsi="宋体" w:hint="eastAsia"/>
          <w:color w:val="000000"/>
          <w:sz w:val="32"/>
          <w:szCs w:val="24"/>
          <w:highlight w:val="yellow"/>
        </w:rPr>
        <w:t>（</w:t>
      </w:r>
      <w:r>
        <w:rPr>
          <w:rFonts w:ascii="仿宋_GB2312" w:eastAsia="仿宋_GB2312" w:hAnsi="宋体"/>
          <w:color w:val="000000"/>
          <w:sz w:val="32"/>
          <w:szCs w:val="24"/>
          <w:highlight w:val="yellow"/>
        </w:rPr>
        <w:t>2024</w:t>
      </w:r>
      <w:r>
        <w:rPr>
          <w:rFonts w:ascii="仿宋_GB2312" w:eastAsia="仿宋_GB2312" w:hAnsi="宋体" w:hint="eastAsia"/>
          <w:color w:val="000000"/>
          <w:sz w:val="32"/>
          <w:szCs w:val="24"/>
          <w:highlight w:val="yellow"/>
        </w:rPr>
        <w:t>）粤</w:t>
      </w:r>
      <w:r>
        <w:rPr>
          <w:rFonts w:ascii="仿宋_GB2312" w:eastAsia="仿宋_GB2312" w:hAnsi="宋体"/>
          <w:color w:val="000000"/>
          <w:sz w:val="32"/>
          <w:szCs w:val="24"/>
          <w:highlight w:val="yellow"/>
        </w:rPr>
        <w:t>0106</w:t>
      </w:r>
      <w:r>
        <w:rPr>
          <w:rFonts w:ascii="仿宋_GB2312" w:eastAsia="仿宋_GB2312" w:hAnsi="宋体" w:hint="eastAsia"/>
          <w:color w:val="000000"/>
          <w:sz w:val="32"/>
          <w:szCs w:val="24"/>
          <w:highlight w:val="yellow"/>
        </w:rPr>
        <w:t>立</w:t>
      </w:r>
      <w:r>
        <w:rPr>
          <w:rFonts w:ascii="仿宋_GB2312" w:eastAsia="仿宋_GB2312" w:hAnsi="宋体"/>
          <w:color w:val="000000"/>
          <w:sz w:val="32"/>
          <w:szCs w:val="24"/>
          <w:highlight w:val="yellow"/>
        </w:rPr>
        <w:t>3478</w:t>
      </w:r>
      <w:r>
        <w:rPr>
          <w:rFonts w:ascii="仿宋_GB2312" w:eastAsia="仿宋_GB2312" w:hAnsi="宋体" w:hint="eastAsia"/>
          <w:color w:val="000000"/>
          <w:sz w:val="32"/>
          <w:szCs w:val="24"/>
          <w:highlight w:val="yellow"/>
        </w:rPr>
        <w:t>号</w:t>
      </w:r>
    </w:p>
    <w:p w:rsidR="00C157EA" w:rsidRPr="00C157EA" w:rsidRDefault="004D15CF" w:rsidP="00CD5EB2">
      <w:pPr>
        <w:snapToGrid w:val="0"/>
        <w:spacing w:line="360" w:lineRule="auto"/>
        <w:rPr>
          <w:rFonts w:ascii="宋体" w:hAnsi="宋体"/>
          <w:sz w:val="32"/>
          <w:szCs w:val="24"/>
        </w:rPr>
      </w:pPr>
      <w:r w:rsidRPr="004D15CF">
        <w:rPr>
          <w:rFonts w:ascii="仿宋_GB2312" w:eastAsia="仿宋_GB2312" w:hAnsi="宋体" w:hint="eastAsia"/>
          <w:color w:val="000000"/>
          <w:sz w:val="32"/>
          <w:szCs w:val="24"/>
        </w:rPr>
        <w:t>牛小采（广州）供应链有限公司</w:t>
      </w:r>
      <w:r w:rsidR="00C157EA">
        <w:rPr>
          <w:rFonts w:ascii="宋体" w:hAnsi="宋体"/>
          <w:color w:val="000000"/>
          <w:sz w:val="32"/>
          <w:szCs w:val="24"/>
        </w:rPr>
        <w:t>:</w:t>
      </w:r>
    </w:p>
    <w:p w:rsidR="00CD5EB2" w:rsidRPr="00CD5EB2" w:rsidRDefault="00CD5EB2" w:rsidP="00CD5EB2">
      <w:pPr>
        <w:snapToGrid w:val="0"/>
        <w:spacing w:line="140" w:lineRule="atLeast"/>
        <w:ind w:firstLineChars="200" w:firstLine="640"/>
        <w:rPr>
          <w:rFonts w:ascii="仿宋_GB2312" w:eastAsia="仿宋_GB2312" w:hint="eastAsia"/>
          <w:sz w:val="32"/>
          <w:szCs w:val="24"/>
        </w:rPr>
      </w:pPr>
      <w:r w:rsidRPr="00CD5EB2">
        <w:rPr>
          <w:rFonts w:ascii="仿宋_GB2312" w:eastAsia="仿宋_GB2312" w:hint="eastAsia"/>
          <w:sz w:val="32"/>
          <w:szCs w:val="24"/>
        </w:rPr>
        <w:t>本院受理的钟镇浩与牛小采（广州）供应链有限公司小采牛肉九号店、牛小采（广州）供应链有限公司买卖合同纠纷一案，因按照《中华人民共和国民事诉讼法》规定的其他方式无法送达，现本院依照《中华人民共和国民事诉讼法》第九十五条的规定，向你（们）公告送达民事起诉状副本、证据副本、诉讼须知、应诉通知书、举证通知书及开庭传票等相关诉讼材料。本公告自发出之日起，经过三十天，即视为送达。提出答辩状的期限和举证期限均为公告送达期满后的十五日。本院定于 2024年6月18日17时00分在本院第八法庭对本案公开开庭审理。逾期不到庭，将依法缺席判决。</w:t>
      </w:r>
    </w:p>
    <w:p w:rsidR="00A67D80" w:rsidRDefault="00CD5EB2" w:rsidP="00CD5EB2">
      <w:pPr>
        <w:snapToGrid w:val="0"/>
        <w:spacing w:line="140" w:lineRule="atLeast"/>
        <w:rPr>
          <w:rFonts w:ascii="宋体" w:hAnsi="宋体"/>
          <w:kern w:val="0"/>
          <w:sz w:val="24"/>
          <w:szCs w:val="24"/>
        </w:rPr>
      </w:pPr>
      <w:r w:rsidRPr="00CD5EB2">
        <w:rPr>
          <w:rFonts w:ascii="仿宋_GB2312" w:eastAsia="仿宋_GB2312" w:hint="eastAsia"/>
          <w:sz w:val="32"/>
          <w:szCs w:val="24"/>
        </w:rPr>
        <w:t xml:space="preserve">    特此公告。</w:t>
      </w:r>
    </w:p>
    <w:p w:rsidR="00A67D80" w:rsidRDefault="00A67D80" w:rsidP="00A67D80">
      <w:pPr>
        <w:snapToGrid w:val="0"/>
        <w:spacing w:line="140" w:lineRule="atLeast"/>
        <w:rPr>
          <w:rFonts w:ascii="宋体" w:hAnsi="宋体"/>
          <w:kern w:val="0"/>
          <w:sz w:val="24"/>
          <w:szCs w:val="24"/>
        </w:rPr>
      </w:pPr>
    </w:p>
    <w:p w:rsidR="00A67D80" w:rsidRPr="00183344" w:rsidRDefault="00A67D80" w:rsidP="00A67D80">
      <w:pPr>
        <w:snapToGrid w:val="0"/>
        <w:spacing w:line="140" w:lineRule="atLeast"/>
        <w:rPr>
          <w:rFonts w:ascii="宋体" w:hAnsi="宋体"/>
          <w:kern w:val="0"/>
          <w:sz w:val="24"/>
          <w:szCs w:val="24"/>
        </w:rPr>
      </w:pPr>
    </w:p>
    <w:p w:rsidR="00A67D80" w:rsidRPr="00A67D80" w:rsidRDefault="004D15CF" w:rsidP="00A67D80">
      <w:pPr>
        <w:spacing w:line="140" w:lineRule="atLeast"/>
        <w:jc w:val="right"/>
        <w:rPr>
          <w:rFonts w:ascii="宋体" w:hAnsi="宋体"/>
          <w:kern w:val="0"/>
          <w:sz w:val="24"/>
          <w:szCs w:val="24"/>
        </w:rPr>
      </w:pPr>
      <w:r w:rsidRPr="004D15CF">
        <w:rPr>
          <w:rFonts w:ascii="宋体" w:hAnsi="宋体" w:hint="eastAsia"/>
          <w:kern w:val="0"/>
          <w:sz w:val="24"/>
          <w:szCs w:val="24"/>
        </w:rPr>
        <w:t>二〇二四年四月十七日</w:t>
      </w:r>
    </w:p>
    <w:p w:rsidR="00A67D80" w:rsidRPr="00183344" w:rsidRDefault="00A67D80" w:rsidP="00A67D80">
      <w:pPr>
        <w:snapToGrid w:val="0"/>
        <w:spacing w:line="140" w:lineRule="atLeast"/>
        <w:ind w:right="640"/>
        <w:rPr>
          <w:rFonts w:ascii="宋体" w:hAnsi="宋体"/>
          <w:kern w:val="0"/>
          <w:sz w:val="24"/>
          <w:szCs w:val="24"/>
        </w:rPr>
      </w:pPr>
    </w:p>
    <w:p w:rsidR="00A67D80" w:rsidRPr="00183344" w:rsidRDefault="00A67D80" w:rsidP="00A67D80">
      <w:pPr>
        <w:snapToGrid w:val="0"/>
        <w:spacing w:line="140" w:lineRule="atLeast"/>
        <w:ind w:right="640"/>
        <w:rPr>
          <w:rFonts w:ascii="宋体" w:hAnsi="宋体"/>
          <w:sz w:val="24"/>
          <w:szCs w:val="24"/>
        </w:rPr>
      </w:pPr>
      <w:r w:rsidRPr="00183344">
        <w:rPr>
          <w:rFonts w:ascii="宋体" w:hAnsi="宋体" w:hint="eastAsia"/>
          <w:kern w:val="0"/>
          <w:sz w:val="24"/>
          <w:szCs w:val="24"/>
        </w:rPr>
        <w:t>联系人</w:t>
      </w:r>
      <w:r w:rsidRPr="00183344">
        <w:rPr>
          <w:rFonts w:ascii="宋体" w:hAnsi="宋体"/>
          <w:kern w:val="0"/>
          <w:sz w:val="24"/>
          <w:szCs w:val="24"/>
        </w:rPr>
        <w:t xml:space="preserve">: </w:t>
      </w:r>
      <w:r w:rsidR="004D15CF" w:rsidRPr="004D15CF">
        <w:rPr>
          <w:rFonts w:ascii="宋体" w:hAnsi="宋体" w:hint="eastAsia"/>
          <w:kern w:val="0"/>
          <w:sz w:val="24"/>
          <w:szCs w:val="24"/>
        </w:rPr>
        <w:t>彭佳</w:t>
      </w:r>
      <w:r w:rsidRPr="00183344">
        <w:rPr>
          <w:rFonts w:ascii="宋体" w:hAnsi="宋体" w:hint="eastAsia"/>
          <w:kern w:val="0"/>
          <w:sz w:val="24"/>
          <w:szCs w:val="24"/>
        </w:rPr>
        <w:t>、</w:t>
      </w:r>
      <w:r w:rsidR="004D15CF" w:rsidRPr="004D15CF">
        <w:rPr>
          <w:rFonts w:ascii="宋体" w:hAnsi="宋体" w:hint="eastAsia"/>
          <w:kern w:val="0"/>
          <w:sz w:val="24"/>
          <w:szCs w:val="24"/>
        </w:rPr>
        <w:t>林丹敏</w:t>
      </w:r>
      <w:r w:rsidRPr="00183344">
        <w:rPr>
          <w:rFonts w:ascii="宋体" w:hAnsi="宋体"/>
          <w:kern w:val="0"/>
          <w:sz w:val="24"/>
          <w:szCs w:val="24"/>
        </w:rPr>
        <w:t xml:space="preserve">   020</w:t>
      </w:r>
      <w:r w:rsidRPr="00183344">
        <w:rPr>
          <w:rFonts w:ascii="宋体" w:hAnsi="宋体" w:hint="eastAsia"/>
          <w:kern w:val="0"/>
          <w:sz w:val="24"/>
          <w:szCs w:val="24"/>
        </w:rPr>
        <w:t>－</w:t>
      </w:r>
      <w:r w:rsidR="004D15CF" w:rsidRPr="004D15CF">
        <w:rPr>
          <w:rFonts w:ascii="宋体" w:hAnsi="宋体"/>
          <w:kern w:val="0"/>
          <w:sz w:val="24"/>
          <w:szCs w:val="24"/>
        </w:rPr>
        <w:t>020-83008874</w:t>
      </w:r>
      <w:r w:rsidRPr="00183344">
        <w:rPr>
          <w:rFonts w:ascii="宋体" w:hAnsi="宋体"/>
          <w:kern w:val="0"/>
          <w:sz w:val="24"/>
          <w:szCs w:val="24"/>
        </w:rPr>
        <w:t xml:space="preserve"> </w:t>
      </w:r>
    </w:p>
    <w:p w:rsidR="00CC6D8A" w:rsidRPr="00A67D80" w:rsidRDefault="00CC6D8A" w:rsidP="00A67D80">
      <w:pPr>
        <w:rPr>
          <w:szCs w:val="24"/>
        </w:rPr>
      </w:pPr>
    </w:p>
    <w:sectPr w:rsidR="00CC6D8A" w:rsidRPr="00A67D80" w:rsidSect="008736EF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7F" w:rsidRDefault="00F7247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F7247F" w:rsidRDefault="00F7247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7F" w:rsidRDefault="00F7247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F7247F" w:rsidRDefault="00F7247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65" w:rsidRDefault="00987465" w:rsidP="00A67D80">
    <w:pPr>
      <w:pStyle w:val="a5"/>
      <w:pBdr>
        <w:bottom w:val="none" w:sz="0" w:space="0" w:color="auto"/>
      </w:pBd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5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611"/>
    <w:rsid w:val="00183344"/>
    <w:rsid w:val="001C3051"/>
    <w:rsid w:val="004D15CF"/>
    <w:rsid w:val="00551732"/>
    <w:rsid w:val="00643D7F"/>
    <w:rsid w:val="008736EF"/>
    <w:rsid w:val="009203A5"/>
    <w:rsid w:val="00987465"/>
    <w:rsid w:val="00A45D06"/>
    <w:rsid w:val="00A67D80"/>
    <w:rsid w:val="00AD3313"/>
    <w:rsid w:val="00B42D9E"/>
    <w:rsid w:val="00C00611"/>
    <w:rsid w:val="00C157EA"/>
    <w:rsid w:val="00CC6D8A"/>
    <w:rsid w:val="00CD5EB2"/>
    <w:rsid w:val="00F7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semiHidden="0" w:unhideWhenUsed="0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Spacing" w:locked="1" w:semiHidden="0" w:unhideWhenUsed="0" w:qFormat="1"/>
    <w:lsdException w:name="List Paragraph" w:locked="1" w:semiHidden="0" w:unhideWhenUsed="0" w:qFormat="1"/>
    <w:lsdException w:name="Quote" w:locked="1" w:semiHidden="0" w:unhideWhenUsed="0" w:qFormat="1"/>
    <w:lsdException w:name="Intense Quote" w:locked="1" w:semiHidden="0" w:unhideWhenUsed="0" w:qFormat="1"/>
    <w:lsdException w:name="Subtle Emphasis" w:locked="1" w:semiHidden="0" w:unhideWhenUsed="0" w:qFormat="1"/>
    <w:lsdException w:name="Intense Emphasis" w:locked="1" w:semiHidden="0" w:unhideWhenUsed="0" w:qFormat="1"/>
    <w:lsdException w:name="Subtle Reference" w:locked="1" w:semiHidden="0" w:unhideWhenUsed="0" w:qFormat="1"/>
    <w:lsdException w:name="Intense Reference" w:locked="1" w:semiHidden="0" w:unhideWhenUsed="0" w:qFormat="1"/>
    <w:lsdException w:name="Book Title" w:locked="1" w:semiHidden="0" w:unhideWhenUsed="0" w:qFormat="1"/>
    <w:lsdException w:name="TOC Heading" w:locked="1" w:qFormat="1"/>
  </w:latentStyles>
  <w:style w:type="paragraph" w:default="1" w:styleId="a">
    <w:name w:val="Normal"/>
    <w:qFormat/>
    <w:rsid w:val="008736EF"/>
    <w:pPr>
      <w:widowControl w:val="0"/>
      <w:adjustRightInd w:val="0"/>
      <w:jc w:val="both"/>
      <w:textAlignment w:val="baseline"/>
    </w:pPr>
    <w:rPr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8736EF"/>
    <w:pPr>
      <w:keepNext/>
      <w:jc w:val="center"/>
      <w:outlineLvl w:val="0"/>
    </w:pPr>
    <w:rPr>
      <w:rFonts w:ascii="宋体"/>
      <w:b/>
      <w:color w:val="FF0000"/>
      <w:kern w:val="0"/>
      <w:sz w:val="44"/>
    </w:rPr>
  </w:style>
  <w:style w:type="paragraph" w:styleId="2">
    <w:name w:val="heading 2"/>
    <w:basedOn w:val="a"/>
    <w:next w:val="a0"/>
    <w:link w:val="2Char"/>
    <w:uiPriority w:val="99"/>
    <w:qFormat/>
    <w:rsid w:val="008736EF"/>
    <w:pPr>
      <w:keepNext/>
      <w:jc w:val="right"/>
      <w:outlineLvl w:val="1"/>
    </w:pPr>
    <w:rPr>
      <w:rFonts w:ascii="仿宋_GB2312" w:eastAsia="仿宋_GB2312"/>
      <w:color w:val="000080"/>
      <w:kern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8736E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locked/>
    <w:rsid w:val="008736EF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rsid w:val="008736EF"/>
    <w:pPr>
      <w:ind w:firstLine="420"/>
    </w:pPr>
  </w:style>
  <w:style w:type="paragraph" w:styleId="a4">
    <w:name w:val="footer"/>
    <w:basedOn w:val="a"/>
    <w:link w:val="Char"/>
    <w:uiPriority w:val="99"/>
    <w:rsid w:val="00A67D8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sz w:val="18"/>
    </w:rPr>
  </w:style>
  <w:style w:type="character" w:customStyle="1" w:styleId="Char">
    <w:name w:val="页脚 Char"/>
    <w:basedOn w:val="a1"/>
    <w:link w:val="a4"/>
    <w:uiPriority w:val="99"/>
    <w:semiHidden/>
    <w:locked/>
    <w:rsid w:val="008736E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A67D8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sz w:val="18"/>
    </w:rPr>
  </w:style>
  <w:style w:type="character" w:customStyle="1" w:styleId="Char0">
    <w:name w:val="页眉 Char"/>
    <w:basedOn w:val="a1"/>
    <w:link w:val="a5"/>
    <w:uiPriority w:val="99"/>
    <w:semiHidden/>
    <w:locked/>
    <w:rsid w:val="008736EF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A67D80"/>
    <w:pPr>
      <w:widowControl/>
      <w:adjustRightInd/>
      <w:spacing w:after="160" w:line="240" w:lineRule="exact"/>
      <w:jc w:val="left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zd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¹ãÖÝÊÐÖÐ¼¶ÈËÃñ¡¡è¡¡ìÔº</dc:title>
  <dc:creator>wh</dc:creator>
  <cp:lastModifiedBy>PC</cp:lastModifiedBy>
  <cp:revision>2</cp:revision>
  <dcterms:created xsi:type="dcterms:W3CDTF">2024-04-17T08:12:00Z</dcterms:created>
  <dcterms:modified xsi:type="dcterms:W3CDTF">2024-04-17T08:12:00Z</dcterms:modified>
</cp:coreProperties>
</file>